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64EB" w14:textId="63B616CE" w:rsidR="00CE79C2" w:rsidRPr="00CE79C2" w:rsidRDefault="00CE79C2" w:rsidP="00CE79C2">
      <w:pPr>
        <w:spacing w:after="0" w:line="240" w:lineRule="auto"/>
        <w:jc w:val="center"/>
        <w:rPr>
          <w:rFonts w:ascii="Helvetica" w:eastAsia="Times New Roman" w:hAnsi="Helvetica" w:cs="Times New Roman"/>
          <w:b/>
          <w:bCs/>
          <w:color w:val="000000"/>
          <w:kern w:val="0"/>
          <w:sz w:val="21"/>
          <w:szCs w:val="21"/>
          <w:lang w:eastAsia="en-GB"/>
          <w14:ligatures w14:val="none"/>
        </w:rPr>
      </w:pPr>
      <w:r>
        <w:rPr>
          <w:rFonts w:ascii="Arial" w:eastAsia="Times New Roman" w:hAnsi="Arial" w:cs="Arial"/>
          <w:b/>
          <w:bCs/>
          <w:color w:val="000000"/>
          <w:kern w:val="0"/>
          <w:sz w:val="12"/>
          <w:szCs w:val="12"/>
          <w:lang w:eastAsia="en-GB"/>
          <w14:ligatures w14:val="none"/>
        </w:rPr>
        <w:t>Samlesbury &amp; Cuerdale Parish Council</w:t>
      </w:r>
    </w:p>
    <w:p w14:paraId="5D037146" w14:textId="77777777" w:rsidR="00CE79C2" w:rsidRPr="00CE79C2" w:rsidRDefault="00CE79C2" w:rsidP="00CE79C2">
      <w:pPr>
        <w:spacing w:after="0" w:line="240" w:lineRule="auto"/>
        <w:jc w:val="center"/>
        <w:rPr>
          <w:rFonts w:ascii="Helvetica" w:eastAsia="Times New Roman" w:hAnsi="Helvetica" w:cs="Times New Roman"/>
          <w:b/>
          <w:bCs/>
          <w:color w:val="000000"/>
          <w:kern w:val="0"/>
          <w:sz w:val="27"/>
          <w:szCs w:val="27"/>
          <w:lang w:eastAsia="en-GB"/>
          <w14:ligatures w14:val="none"/>
        </w:rPr>
      </w:pPr>
      <w:r w:rsidRPr="00CE79C2">
        <w:rPr>
          <w:rFonts w:ascii="Helvetica" w:eastAsia="Times New Roman" w:hAnsi="Helvetica" w:cs="Times New Roman"/>
          <w:b/>
          <w:bCs/>
          <w:color w:val="000000"/>
          <w:kern w:val="0"/>
          <w:sz w:val="27"/>
          <w:szCs w:val="27"/>
          <w:lang w:eastAsia="en-GB"/>
          <w14:ligatures w14:val="none"/>
        </w:rPr>
        <w:t> </w:t>
      </w:r>
    </w:p>
    <w:p w14:paraId="681D6577" w14:textId="77777777" w:rsidR="00CE79C2" w:rsidRPr="00CE79C2" w:rsidRDefault="00CE79C2" w:rsidP="00CE79C2">
      <w:pPr>
        <w:spacing w:after="90" w:line="240" w:lineRule="auto"/>
        <w:ind w:left="1275" w:right="1215"/>
        <w:jc w:val="center"/>
        <w:rPr>
          <w:rFonts w:ascii="Helvetica" w:eastAsia="Times New Roman" w:hAnsi="Helvetica" w:cs="Times New Roman"/>
          <w:b/>
          <w:bCs/>
          <w:color w:val="000000"/>
          <w:kern w:val="0"/>
          <w:sz w:val="18"/>
          <w:szCs w:val="18"/>
          <w:lang w:eastAsia="en-GB"/>
          <w14:ligatures w14:val="none"/>
        </w:rPr>
      </w:pPr>
      <w:r w:rsidRPr="00CE79C2">
        <w:rPr>
          <w:rFonts w:ascii="Arial" w:eastAsia="Times New Roman" w:hAnsi="Arial" w:cs="Arial"/>
          <w:b/>
          <w:bCs/>
          <w:color w:val="000000"/>
          <w:kern w:val="0"/>
          <w:sz w:val="18"/>
          <w:szCs w:val="18"/>
          <w:lang w:eastAsia="en-GB"/>
          <w14:ligatures w14:val="none"/>
        </w:rPr>
        <w:t>NOTICE OF PUBLIC RIGHTS AND PUBLICATION OF UNAUDITED ANNUAL GOVERNANCE &amp; ACCOUNTABILITY RETURN</w:t>
      </w:r>
    </w:p>
    <w:p w14:paraId="4ACA7AAB" w14:textId="77777777" w:rsidR="00CE79C2" w:rsidRPr="00CE79C2" w:rsidRDefault="00CE79C2" w:rsidP="00CE79C2">
      <w:pPr>
        <w:spacing w:after="0" w:line="240" w:lineRule="auto"/>
        <w:jc w:val="center"/>
        <w:rPr>
          <w:rFonts w:ascii="Helvetica" w:eastAsia="Times New Roman" w:hAnsi="Helvetica" w:cs="Times New Roman"/>
          <w:b/>
          <w:bCs/>
          <w:color w:val="000000"/>
          <w:kern w:val="0"/>
          <w:sz w:val="27"/>
          <w:szCs w:val="27"/>
          <w:lang w:eastAsia="en-GB"/>
          <w14:ligatures w14:val="none"/>
        </w:rPr>
      </w:pPr>
      <w:r w:rsidRPr="00CE79C2">
        <w:rPr>
          <w:rFonts w:ascii="Arial" w:eastAsia="Times New Roman" w:hAnsi="Arial" w:cs="Arial"/>
          <w:b/>
          <w:bCs/>
          <w:color w:val="000000"/>
          <w:kern w:val="0"/>
          <w:sz w:val="15"/>
          <w:szCs w:val="15"/>
          <w:lang w:eastAsia="en-GB"/>
          <w14:ligatures w14:val="none"/>
        </w:rPr>
        <w:t>ACCOUNTS FOR THE YEAR ENDED 31 MARCH 2026</w:t>
      </w:r>
    </w:p>
    <w:p w14:paraId="54D0D64D" w14:textId="77777777" w:rsidR="00CE79C2" w:rsidRPr="00CE79C2" w:rsidRDefault="00CE79C2" w:rsidP="00CE79C2">
      <w:pPr>
        <w:spacing w:after="0" w:line="240" w:lineRule="auto"/>
        <w:jc w:val="both"/>
        <w:rPr>
          <w:rFonts w:ascii="Helvetica" w:eastAsia="Times New Roman" w:hAnsi="Helvetica" w:cs="Times New Roman"/>
          <w:color w:val="000000"/>
          <w:kern w:val="0"/>
          <w:sz w:val="27"/>
          <w:szCs w:val="27"/>
          <w:lang w:eastAsia="en-GB"/>
          <w14:ligatures w14:val="none"/>
        </w:rPr>
      </w:pPr>
      <w:r w:rsidRPr="00CE79C2">
        <w:rPr>
          <w:rFonts w:ascii="Helvetica" w:eastAsia="Times New Roman" w:hAnsi="Helvetica" w:cs="Times New Roman"/>
          <w:color w:val="000000"/>
          <w:kern w:val="0"/>
          <w:sz w:val="27"/>
          <w:szCs w:val="27"/>
          <w:lang w:eastAsia="en-GB"/>
          <w14:ligatures w14:val="none"/>
        </w:rPr>
        <w:t> </w:t>
      </w:r>
    </w:p>
    <w:p w14:paraId="6ABA1C31" w14:textId="77777777" w:rsidR="00CE79C2" w:rsidRPr="00CE79C2" w:rsidRDefault="00CE79C2" w:rsidP="00CE79C2">
      <w:pPr>
        <w:spacing w:after="0" w:line="240" w:lineRule="auto"/>
        <w:jc w:val="center"/>
        <w:rPr>
          <w:rFonts w:ascii="Helvetica" w:eastAsia="Times New Roman" w:hAnsi="Helvetica" w:cs="Times New Roman"/>
          <w:b/>
          <w:bCs/>
          <w:color w:val="000000"/>
          <w:kern w:val="0"/>
          <w:sz w:val="27"/>
          <w:szCs w:val="27"/>
          <w:lang w:eastAsia="en-GB"/>
          <w14:ligatures w14:val="none"/>
        </w:rPr>
      </w:pPr>
      <w:r w:rsidRPr="00CE79C2">
        <w:rPr>
          <w:rFonts w:ascii="Arial" w:eastAsia="Times New Roman" w:hAnsi="Arial" w:cs="Arial"/>
          <w:b/>
          <w:bCs/>
          <w:color w:val="000000"/>
          <w:kern w:val="0"/>
          <w:sz w:val="15"/>
          <w:szCs w:val="15"/>
          <w:lang w:eastAsia="en-GB"/>
          <w14:ligatures w14:val="none"/>
        </w:rPr>
        <w:t>Local Audit and Accountability Act 2014 Sections 26 and 27</w:t>
      </w:r>
    </w:p>
    <w:p w14:paraId="00D863F0" w14:textId="77777777" w:rsidR="00CE79C2" w:rsidRPr="00CE79C2" w:rsidRDefault="00CE79C2" w:rsidP="00CE79C2">
      <w:pPr>
        <w:spacing w:after="0" w:line="240" w:lineRule="auto"/>
        <w:jc w:val="center"/>
        <w:rPr>
          <w:rFonts w:ascii="Helvetica" w:eastAsia="Times New Roman" w:hAnsi="Helvetica" w:cs="Times New Roman"/>
          <w:b/>
          <w:bCs/>
          <w:color w:val="000000"/>
          <w:kern w:val="0"/>
          <w:sz w:val="27"/>
          <w:szCs w:val="27"/>
          <w:lang w:eastAsia="en-GB"/>
          <w14:ligatures w14:val="none"/>
        </w:rPr>
      </w:pPr>
      <w:r w:rsidRPr="00CE79C2">
        <w:rPr>
          <w:rFonts w:ascii="Arial" w:eastAsia="Times New Roman" w:hAnsi="Arial" w:cs="Arial"/>
          <w:b/>
          <w:bCs/>
          <w:color w:val="000000"/>
          <w:kern w:val="0"/>
          <w:sz w:val="15"/>
          <w:szCs w:val="15"/>
          <w:lang w:eastAsia="en-GB"/>
          <w14:ligatures w14:val="none"/>
        </w:rPr>
        <w:t>The Accounts and Audit Regulations 2015 (SI 2015/234)</w:t>
      </w:r>
    </w:p>
    <w:tbl>
      <w:tblPr>
        <w:tblW w:w="0" w:type="auto"/>
        <w:tblInd w:w="-1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2"/>
        <w:gridCol w:w="1788"/>
      </w:tblGrid>
      <w:tr w:rsidR="00CE79C2" w:rsidRPr="00CE79C2" w14:paraId="56C58C56" w14:textId="77777777" w:rsidTr="00CE79C2">
        <w:tc>
          <w:tcPr>
            <w:tcW w:w="7372" w:type="dxa"/>
            <w:tcBorders>
              <w:top w:val="single" w:sz="6" w:space="0" w:color="000000"/>
              <w:left w:val="single" w:sz="6" w:space="0" w:color="000000"/>
              <w:bottom w:val="single" w:sz="6" w:space="0" w:color="000000"/>
              <w:right w:val="single" w:sz="6" w:space="0" w:color="000000"/>
            </w:tcBorders>
            <w:hideMark/>
          </w:tcPr>
          <w:p w14:paraId="087EA364" w14:textId="77777777" w:rsidR="00CE79C2" w:rsidRPr="00CE79C2" w:rsidRDefault="00CE79C2" w:rsidP="00CE79C2">
            <w:pPr>
              <w:spacing w:after="0" w:line="240" w:lineRule="auto"/>
              <w:jc w:val="center"/>
              <w:rPr>
                <w:rFonts w:ascii="Helvetica" w:eastAsia="Times New Roman" w:hAnsi="Helvetica" w:cs="Times New Roman"/>
                <w:b/>
                <w:bCs/>
                <w:color w:val="000000"/>
                <w:kern w:val="0"/>
                <w:sz w:val="18"/>
                <w:szCs w:val="18"/>
                <w:lang w:eastAsia="en-GB"/>
                <w14:ligatures w14:val="none"/>
              </w:rPr>
            </w:pPr>
            <w:r w:rsidRPr="00CE79C2">
              <w:rPr>
                <w:rFonts w:ascii="Arial" w:eastAsia="Times New Roman" w:hAnsi="Arial" w:cs="Arial"/>
                <w:b/>
                <w:bCs/>
                <w:color w:val="000000"/>
                <w:kern w:val="0"/>
                <w:sz w:val="18"/>
                <w:szCs w:val="18"/>
                <w:lang w:eastAsia="en-GB"/>
                <w14:ligatures w14:val="none"/>
              </w:rPr>
              <w:t>NOTICE</w:t>
            </w:r>
          </w:p>
        </w:tc>
        <w:tc>
          <w:tcPr>
            <w:tcW w:w="1788" w:type="dxa"/>
            <w:tcBorders>
              <w:top w:val="single" w:sz="6" w:space="0" w:color="000000"/>
              <w:left w:val="single" w:sz="6" w:space="0" w:color="000000"/>
              <w:bottom w:val="single" w:sz="6" w:space="0" w:color="000000"/>
              <w:right w:val="single" w:sz="6" w:space="0" w:color="000000"/>
            </w:tcBorders>
            <w:hideMark/>
          </w:tcPr>
          <w:p w14:paraId="7D4EE574" w14:textId="77777777" w:rsidR="00CE79C2" w:rsidRPr="00CE79C2" w:rsidRDefault="00CE79C2" w:rsidP="00CE79C2">
            <w:pPr>
              <w:spacing w:after="0" w:line="240" w:lineRule="auto"/>
              <w:jc w:val="center"/>
              <w:rPr>
                <w:rFonts w:ascii="Helvetica" w:eastAsia="Times New Roman" w:hAnsi="Helvetica" w:cs="Times New Roman"/>
                <w:color w:val="000000"/>
                <w:kern w:val="0"/>
                <w:sz w:val="18"/>
                <w:szCs w:val="18"/>
                <w:lang w:eastAsia="en-GB"/>
                <w14:ligatures w14:val="none"/>
              </w:rPr>
            </w:pPr>
            <w:r w:rsidRPr="00CE79C2">
              <w:rPr>
                <w:rFonts w:ascii="Arial" w:eastAsia="Times New Roman" w:hAnsi="Arial" w:cs="Arial"/>
                <w:color w:val="000000"/>
                <w:kern w:val="0"/>
                <w:sz w:val="15"/>
                <w:szCs w:val="15"/>
                <w:lang w:eastAsia="en-GB"/>
                <w14:ligatures w14:val="none"/>
              </w:rPr>
              <w:t>NOTES</w:t>
            </w:r>
          </w:p>
        </w:tc>
      </w:tr>
      <w:tr w:rsidR="00CE79C2" w:rsidRPr="00CE79C2" w14:paraId="7DF49F3D" w14:textId="77777777" w:rsidTr="00CE79C2">
        <w:tc>
          <w:tcPr>
            <w:tcW w:w="7372" w:type="dxa"/>
            <w:tcBorders>
              <w:top w:val="single" w:sz="6" w:space="0" w:color="000000"/>
              <w:left w:val="single" w:sz="6" w:space="0" w:color="000000"/>
              <w:bottom w:val="single" w:sz="6" w:space="0" w:color="000000"/>
              <w:right w:val="single" w:sz="6" w:space="0" w:color="000000"/>
            </w:tcBorders>
            <w:hideMark/>
          </w:tcPr>
          <w:p w14:paraId="73A5A4C4" w14:textId="77777777" w:rsidR="00CE79C2" w:rsidRPr="00CE79C2" w:rsidRDefault="00CE79C2" w:rsidP="00CE79C2">
            <w:pPr>
              <w:spacing w:after="0" w:line="240" w:lineRule="auto"/>
              <w:jc w:val="both"/>
              <w:rPr>
                <w:rFonts w:ascii="Helvetica" w:eastAsia="Times New Roman" w:hAnsi="Helvetica" w:cs="Times New Roman"/>
                <w:b/>
                <w:bCs/>
                <w:color w:val="000000"/>
                <w:kern w:val="0"/>
                <w:sz w:val="14"/>
                <w:szCs w:val="14"/>
                <w:lang w:eastAsia="en-GB"/>
                <w14:ligatures w14:val="none"/>
              </w:rPr>
            </w:pPr>
            <w:r w:rsidRPr="00CE79C2">
              <w:rPr>
                <w:rFonts w:ascii="Helvetica" w:eastAsia="Times New Roman" w:hAnsi="Helvetica" w:cs="Times New Roman"/>
                <w:b/>
                <w:bCs/>
                <w:color w:val="000000"/>
                <w:kern w:val="0"/>
                <w:sz w:val="14"/>
                <w:szCs w:val="14"/>
                <w:lang w:eastAsia="en-GB"/>
                <w14:ligatures w14:val="none"/>
              </w:rPr>
              <w:t> </w:t>
            </w:r>
          </w:p>
          <w:p w14:paraId="34AEF820" w14:textId="77777777" w:rsidR="00CE79C2" w:rsidRPr="00CE79C2" w:rsidRDefault="00CE79C2" w:rsidP="00CE79C2">
            <w:pPr>
              <w:spacing w:after="0" w:line="240" w:lineRule="auto"/>
              <w:jc w:val="both"/>
              <w:rPr>
                <w:rFonts w:ascii="Helvetica" w:eastAsia="Times New Roman" w:hAnsi="Helvetica" w:cs="Times New Roman"/>
                <w:b/>
                <w:bCs/>
                <w:color w:val="000000"/>
                <w:kern w:val="0"/>
                <w:sz w:val="14"/>
                <w:szCs w:val="14"/>
                <w:lang w:eastAsia="en-GB"/>
                <w14:ligatures w14:val="none"/>
              </w:rPr>
            </w:pPr>
            <w:r w:rsidRPr="00CE79C2">
              <w:rPr>
                <w:rFonts w:ascii="Helvetica" w:eastAsia="Times New Roman" w:hAnsi="Helvetica" w:cs="Times New Roman"/>
                <w:b/>
                <w:bCs/>
                <w:color w:val="000000"/>
                <w:kern w:val="0"/>
                <w:sz w:val="14"/>
                <w:szCs w:val="14"/>
                <w:lang w:eastAsia="en-GB"/>
                <w14:ligatures w14:val="none"/>
              </w:rPr>
              <w:t> </w:t>
            </w:r>
          </w:p>
          <w:p w14:paraId="3771C64E" w14:textId="1800860B" w:rsidR="00CE79C2" w:rsidRPr="00CE79C2" w:rsidRDefault="00CE79C2" w:rsidP="00CE79C2">
            <w:pPr>
              <w:spacing w:after="180" w:line="240" w:lineRule="auto"/>
              <w:rPr>
                <w:rFonts w:ascii="Helvetica" w:eastAsia="Times New Roman" w:hAnsi="Helvetica" w:cs="Times New Roman"/>
                <w:b/>
                <w:bCs/>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1. Date of announcement</w:t>
            </w:r>
            <w:r>
              <w:rPr>
                <w:rFonts w:ascii="Arial" w:eastAsia="Times New Roman" w:hAnsi="Arial" w:cs="Arial"/>
                <w:b/>
                <w:bCs/>
                <w:color w:val="000000"/>
                <w:kern w:val="0"/>
                <w:sz w:val="14"/>
                <w:szCs w:val="14"/>
                <w:lang w:eastAsia="en-GB"/>
                <w14:ligatures w14:val="none"/>
              </w:rPr>
              <w:t>:  21</w:t>
            </w:r>
            <w:r w:rsidRPr="00CE79C2">
              <w:rPr>
                <w:rFonts w:ascii="Arial" w:eastAsia="Times New Roman" w:hAnsi="Arial" w:cs="Arial"/>
                <w:b/>
                <w:bCs/>
                <w:color w:val="000000"/>
                <w:kern w:val="0"/>
                <w:sz w:val="14"/>
                <w:szCs w:val="14"/>
                <w:vertAlign w:val="superscript"/>
                <w:lang w:eastAsia="en-GB"/>
                <w14:ligatures w14:val="none"/>
              </w:rPr>
              <w:t>st</w:t>
            </w:r>
            <w:r>
              <w:rPr>
                <w:rFonts w:ascii="Arial" w:eastAsia="Times New Roman" w:hAnsi="Arial" w:cs="Arial"/>
                <w:b/>
                <w:bCs/>
                <w:color w:val="000000"/>
                <w:kern w:val="0"/>
                <w:sz w:val="14"/>
                <w:szCs w:val="14"/>
                <w:lang w:eastAsia="en-GB"/>
                <w14:ligatures w14:val="none"/>
              </w:rPr>
              <w:t xml:space="preserve"> May 2026</w:t>
            </w:r>
          </w:p>
          <w:p w14:paraId="22D180A5" w14:textId="7D5DB4C4" w:rsidR="00CE79C2" w:rsidRPr="00CE79C2" w:rsidRDefault="00CE79C2" w:rsidP="00CE79C2">
            <w:pPr>
              <w:spacing w:after="0" w:line="240" w:lineRule="auto"/>
              <w:jc w:val="both"/>
              <w:rPr>
                <w:rFonts w:ascii="Helvetica" w:eastAsia="Times New Roman" w:hAnsi="Helvetica" w:cs="Times New Roman"/>
                <w:b/>
                <w:bCs/>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2. Each year the smaller authority’s Annual Governance and Accountability Return (AGAR) </w:t>
            </w:r>
            <w:proofErr w:type="gramStart"/>
            <w:r w:rsidRPr="00CE79C2">
              <w:rPr>
                <w:rFonts w:ascii="Arial" w:eastAsia="Times New Roman" w:hAnsi="Arial" w:cs="Arial"/>
                <w:b/>
                <w:bCs/>
                <w:color w:val="000000"/>
                <w:kern w:val="0"/>
                <w:sz w:val="14"/>
                <w:szCs w:val="14"/>
                <w:lang w:eastAsia="en-GB"/>
                <w14:ligatures w14:val="none"/>
              </w:rPr>
              <w:t>needs</w:t>
            </w:r>
            <w:proofErr w:type="gramEnd"/>
            <w:r w:rsidRPr="00CE79C2">
              <w:rPr>
                <w:rFonts w:ascii="Arial" w:eastAsia="Times New Roman" w:hAnsi="Arial" w:cs="Arial"/>
                <w:b/>
                <w:bCs/>
                <w:color w:val="000000"/>
                <w:kern w:val="0"/>
                <w:sz w:val="14"/>
                <w:szCs w:val="14"/>
                <w:lang w:eastAsia="en-GB"/>
                <w14:ligatures w14:val="none"/>
              </w:rPr>
              <w:t> to be reviewed by an external</w:t>
            </w:r>
            <w:r>
              <w:rPr>
                <w:rFonts w:ascii="Arial" w:eastAsia="Times New Roman" w:hAnsi="Arial" w:cs="Arial"/>
                <w:b/>
                <w:bCs/>
                <w:color w:val="000000"/>
                <w:kern w:val="0"/>
                <w:sz w:val="14"/>
                <w:szCs w:val="14"/>
                <w:lang w:eastAsia="en-GB"/>
                <w14:ligatures w14:val="none"/>
              </w:rPr>
              <w:t xml:space="preserve"> </w:t>
            </w:r>
            <w:r w:rsidRPr="00CE79C2">
              <w:rPr>
                <w:rFonts w:ascii="Arial" w:eastAsia="Times New Roman" w:hAnsi="Arial" w:cs="Arial"/>
                <w:b/>
                <w:bCs/>
                <w:color w:val="000000"/>
                <w:kern w:val="0"/>
                <w:sz w:val="14"/>
                <w:szCs w:val="14"/>
                <w:lang w:eastAsia="en-GB"/>
                <w14:ligatures w14:val="none"/>
              </w:rPr>
              <w:t>auditor appointed by Smaller Authorities’ Audit Appointments Ltd.  The unaudited AGAR has been published with this notice. As it has yet to be reviewed by the appointed auditor, it is subject to change </w:t>
            </w:r>
            <w:proofErr w:type="gramStart"/>
            <w:r w:rsidRPr="00CE79C2">
              <w:rPr>
                <w:rFonts w:ascii="Arial" w:eastAsia="Times New Roman" w:hAnsi="Arial" w:cs="Arial"/>
                <w:b/>
                <w:bCs/>
                <w:color w:val="000000"/>
                <w:kern w:val="0"/>
                <w:sz w:val="14"/>
                <w:szCs w:val="14"/>
                <w:lang w:eastAsia="en-GB"/>
                <w14:ligatures w14:val="none"/>
              </w:rPr>
              <w:t>as a result of</w:t>
            </w:r>
            <w:proofErr w:type="gramEnd"/>
            <w:r w:rsidRPr="00CE79C2">
              <w:rPr>
                <w:rFonts w:ascii="Arial" w:eastAsia="Times New Roman" w:hAnsi="Arial" w:cs="Arial"/>
                <w:b/>
                <w:bCs/>
                <w:color w:val="000000"/>
                <w:kern w:val="0"/>
                <w:sz w:val="14"/>
                <w:szCs w:val="14"/>
                <w:lang w:eastAsia="en-GB"/>
                <w14:ligatures w14:val="none"/>
              </w:rPr>
              <w:t> that review. </w:t>
            </w:r>
          </w:p>
          <w:p w14:paraId="5A40F968" w14:textId="496AFF23" w:rsidR="00CE79C2" w:rsidRPr="00CE79C2" w:rsidRDefault="00CE79C2" w:rsidP="00CE79C2">
            <w:pPr>
              <w:spacing w:after="0" w:line="240" w:lineRule="auto"/>
              <w:jc w:val="both"/>
              <w:rPr>
                <w:rFonts w:ascii="Helvetica" w:eastAsia="Times New Roman" w:hAnsi="Helvetica" w:cs="Times New Roman"/>
                <w:b/>
                <w:bCs/>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Any person interested has the right to inspect and make copies of the</w:t>
            </w:r>
            <w:r>
              <w:rPr>
                <w:rFonts w:ascii="Arial" w:eastAsia="Times New Roman" w:hAnsi="Arial" w:cs="Arial"/>
                <w:b/>
                <w:bCs/>
                <w:color w:val="000000"/>
                <w:kern w:val="0"/>
                <w:sz w:val="14"/>
                <w:szCs w:val="14"/>
                <w:lang w:eastAsia="en-GB"/>
                <w14:ligatures w14:val="none"/>
              </w:rPr>
              <w:t xml:space="preserve"> </w:t>
            </w:r>
            <w:r w:rsidRPr="00CE79C2">
              <w:rPr>
                <w:rFonts w:ascii="Arial" w:eastAsia="Times New Roman" w:hAnsi="Arial" w:cs="Arial"/>
                <w:b/>
                <w:bCs/>
                <w:color w:val="000000"/>
                <w:kern w:val="0"/>
                <w:sz w:val="14"/>
                <w:szCs w:val="14"/>
                <w:lang w:eastAsia="en-GB"/>
                <w14:ligatures w14:val="none"/>
              </w:rPr>
              <w:t xml:space="preserve">accounting records for the financial year to which the audit relates and all books, deeds, contracts, bills, vouchers, receipts and other documents relating to those records must be made available for inspection by any person interested. For the year ended 31 March </w:t>
            </w:r>
            <w:proofErr w:type="gramStart"/>
            <w:r w:rsidRPr="00CE79C2">
              <w:rPr>
                <w:rFonts w:ascii="Arial" w:eastAsia="Times New Roman" w:hAnsi="Arial" w:cs="Arial"/>
                <w:b/>
                <w:bCs/>
                <w:color w:val="000000"/>
                <w:kern w:val="0"/>
                <w:sz w:val="14"/>
                <w:szCs w:val="14"/>
                <w:lang w:eastAsia="en-GB"/>
                <w14:ligatures w14:val="none"/>
              </w:rPr>
              <w:t>2026,these</w:t>
            </w:r>
            <w:proofErr w:type="gramEnd"/>
            <w:r w:rsidRPr="00CE79C2">
              <w:rPr>
                <w:rFonts w:ascii="Arial" w:eastAsia="Times New Roman" w:hAnsi="Arial" w:cs="Arial"/>
                <w:b/>
                <w:bCs/>
                <w:color w:val="000000"/>
                <w:kern w:val="0"/>
                <w:sz w:val="14"/>
                <w:szCs w:val="14"/>
                <w:lang w:eastAsia="en-GB"/>
                <w14:ligatures w14:val="none"/>
              </w:rPr>
              <w:t xml:space="preserve"> documents will be available on reasonable notice by application to:</w:t>
            </w:r>
          </w:p>
          <w:p w14:paraId="7E42CB17" w14:textId="67230C6A" w:rsidR="00CE79C2" w:rsidRDefault="00CE79C2" w:rsidP="00CE79C2">
            <w:pPr>
              <w:spacing w:after="0" w:line="240" w:lineRule="auto"/>
              <w:jc w:val="both"/>
              <w:rPr>
                <w:rFonts w:ascii="Arial" w:eastAsia="Times New Roman" w:hAnsi="Arial" w:cs="Arial"/>
                <w:color w:val="000000"/>
                <w:kern w:val="0"/>
                <w:sz w:val="14"/>
                <w:szCs w:val="14"/>
                <w:lang w:eastAsia="en-GB"/>
                <w14:ligatures w14:val="none"/>
              </w:rPr>
            </w:pPr>
            <w:r w:rsidRPr="00CE79C2">
              <w:rPr>
                <w:rFonts w:ascii="Helvetica" w:eastAsia="Times New Roman" w:hAnsi="Helvetica" w:cs="Times New Roman"/>
                <w:b/>
                <w:bCs/>
                <w:color w:val="000000"/>
                <w:kern w:val="0"/>
                <w:sz w:val="14"/>
                <w:szCs w:val="14"/>
                <w:lang w:eastAsia="en-GB"/>
                <w14:ligatures w14:val="none"/>
              </w:rPr>
              <w:t> </w:t>
            </w:r>
          </w:p>
          <w:p w14:paraId="0B480CAA" w14:textId="07CCAA49" w:rsidR="00CE79C2" w:rsidRDefault="00CE79C2" w:rsidP="00CE79C2">
            <w:pPr>
              <w:spacing w:after="0" w:line="240" w:lineRule="auto"/>
              <w:rPr>
                <w:rFonts w:ascii="Helvetica" w:eastAsia="Times New Roman" w:hAnsi="Helvetica" w:cs="Times New Roman"/>
                <w:color w:val="000000"/>
                <w:kern w:val="0"/>
                <w:sz w:val="14"/>
                <w:szCs w:val="14"/>
                <w:lang w:eastAsia="en-GB"/>
                <w14:ligatures w14:val="none"/>
              </w:rPr>
            </w:pPr>
            <w:r>
              <w:rPr>
                <w:rFonts w:ascii="Helvetica" w:eastAsia="Times New Roman" w:hAnsi="Helvetica" w:cs="Times New Roman"/>
                <w:color w:val="000000"/>
                <w:kern w:val="0"/>
                <w:sz w:val="14"/>
                <w:szCs w:val="14"/>
                <w:lang w:eastAsia="en-GB"/>
                <w14:ligatures w14:val="none"/>
              </w:rPr>
              <w:t>Mike Graham</w:t>
            </w:r>
          </w:p>
          <w:p w14:paraId="0553EC1F" w14:textId="3BE739A0" w:rsid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Pr>
                <w:rFonts w:ascii="Helvetica" w:eastAsia="Times New Roman" w:hAnsi="Helvetica" w:cs="Times New Roman"/>
                <w:color w:val="000000"/>
                <w:kern w:val="0"/>
                <w:sz w:val="14"/>
                <w:szCs w:val="14"/>
                <w:lang w:eastAsia="en-GB"/>
                <w14:ligatures w14:val="none"/>
              </w:rPr>
              <w:t>Clerk &amp; Responsible Financial Officer</w:t>
            </w:r>
          </w:p>
          <w:p w14:paraId="35066C13" w14:textId="2173EDC8"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Pr>
                <w:rFonts w:ascii="Helvetica" w:eastAsia="Times New Roman" w:hAnsi="Helvetica" w:cs="Times New Roman"/>
                <w:color w:val="000000"/>
                <w:kern w:val="0"/>
                <w:sz w:val="14"/>
                <w:szCs w:val="14"/>
                <w:lang w:eastAsia="en-GB"/>
                <w14:ligatures w14:val="none"/>
              </w:rPr>
              <w:t xml:space="preserve">Via: </w:t>
            </w:r>
            <w:hyperlink r:id="rId4" w:history="1">
              <w:r w:rsidRPr="006A7898">
                <w:rPr>
                  <w:rStyle w:val="Hyperlink"/>
                  <w:rFonts w:ascii="Helvetica" w:eastAsia="Times New Roman" w:hAnsi="Helvetica" w:cs="Times New Roman"/>
                  <w:kern w:val="0"/>
                  <w:sz w:val="14"/>
                  <w:szCs w:val="14"/>
                  <w:lang w:eastAsia="en-GB"/>
                  <w14:ligatures w14:val="none"/>
                </w:rPr>
                <w:t>clerk@samlesburyandcuerdaleparishcouncil.gov.uk</w:t>
              </w:r>
            </w:hyperlink>
            <w:r>
              <w:rPr>
                <w:rFonts w:ascii="Helvetica" w:eastAsia="Times New Roman" w:hAnsi="Helvetica" w:cs="Times New Roman"/>
                <w:color w:val="000000"/>
                <w:kern w:val="0"/>
                <w:sz w:val="14"/>
                <w:szCs w:val="14"/>
                <w:lang w:eastAsia="en-GB"/>
                <w14:ligatures w14:val="none"/>
              </w:rPr>
              <w:t xml:space="preserve"> or 07464 953203</w:t>
            </w:r>
          </w:p>
          <w:p w14:paraId="63762618" w14:textId="77777777"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46A04068" w14:textId="7F7E3480"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Arial" w:eastAsia="Times New Roman" w:hAnsi="Arial" w:cs="Arial"/>
                <w:color w:val="000000"/>
                <w:kern w:val="0"/>
                <w:sz w:val="14"/>
                <w:szCs w:val="14"/>
                <w:lang w:eastAsia="en-GB"/>
                <w14:ligatures w14:val="none"/>
              </w:rPr>
              <w:t>commencing on (c) </w:t>
            </w:r>
            <w:r w:rsidRPr="00CE79C2">
              <w:rPr>
                <w:rFonts w:ascii="Arial" w:eastAsia="Times New Roman" w:hAnsi="Arial" w:cs="Arial"/>
                <w:b/>
                <w:bCs/>
                <w:color w:val="000000"/>
                <w:kern w:val="0"/>
                <w:sz w:val="14"/>
                <w:szCs w:val="14"/>
                <w:lang w:eastAsia="en-GB"/>
                <w14:ligatures w14:val="none"/>
              </w:rPr>
              <w:t>Wednesday 3 June 2026</w:t>
            </w:r>
          </w:p>
          <w:p w14:paraId="0CD3BFE2"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3274FC5F" w14:textId="77777777" w:rsidR="00CE79C2" w:rsidRPr="00CE79C2" w:rsidRDefault="00CE79C2" w:rsidP="00CE79C2">
            <w:pPr>
              <w:spacing w:after="90" w:line="240" w:lineRule="auto"/>
              <w:ind w:left="255"/>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4D0295FD" w14:textId="4E3FDBBE"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Arial" w:eastAsia="Times New Roman" w:hAnsi="Arial" w:cs="Arial"/>
                <w:color w:val="000000"/>
                <w:kern w:val="0"/>
                <w:sz w:val="14"/>
                <w:szCs w:val="14"/>
                <w:lang w:eastAsia="en-GB"/>
                <w14:ligatures w14:val="none"/>
              </w:rPr>
              <w:t>and ending on (d) </w:t>
            </w:r>
            <w:r w:rsidRPr="00CE79C2">
              <w:rPr>
                <w:rFonts w:ascii="Arial" w:eastAsia="Times New Roman" w:hAnsi="Arial" w:cs="Arial"/>
                <w:b/>
                <w:bCs/>
                <w:color w:val="000000"/>
                <w:kern w:val="0"/>
                <w:sz w:val="14"/>
                <w:szCs w:val="14"/>
                <w:lang w:eastAsia="en-GB"/>
                <w14:ligatures w14:val="none"/>
              </w:rPr>
              <w:t>Tuesday 14 July 2026</w:t>
            </w:r>
          </w:p>
          <w:p w14:paraId="7740DDB4" w14:textId="77777777"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0E863795" w14:textId="77777777" w:rsidR="00CE79C2" w:rsidRPr="00CE79C2" w:rsidRDefault="00CE79C2" w:rsidP="00CE79C2">
            <w:pPr>
              <w:spacing w:after="0" w:line="240" w:lineRule="auto"/>
              <w:jc w:val="both"/>
              <w:rPr>
                <w:rFonts w:ascii="Helvetica" w:eastAsia="Times New Roman" w:hAnsi="Helvetica" w:cs="Times New Roman"/>
                <w:b/>
                <w:bCs/>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3. Local government electors and their representatives also have:</w:t>
            </w:r>
          </w:p>
          <w:p w14:paraId="4E0F05E7" w14:textId="77777777" w:rsidR="00CE79C2" w:rsidRPr="00CE79C2" w:rsidRDefault="00CE79C2" w:rsidP="00CE79C2">
            <w:pPr>
              <w:spacing w:after="0" w:line="240" w:lineRule="auto"/>
              <w:jc w:val="both"/>
              <w:rPr>
                <w:rFonts w:ascii="Helvetica" w:eastAsia="Times New Roman" w:hAnsi="Helvetica" w:cs="Times New Roman"/>
                <w:b/>
                <w:bCs/>
                <w:color w:val="000000"/>
                <w:kern w:val="0"/>
                <w:sz w:val="14"/>
                <w:szCs w:val="14"/>
                <w:lang w:eastAsia="en-GB"/>
                <w14:ligatures w14:val="none"/>
              </w:rPr>
            </w:pPr>
            <w:r w:rsidRPr="00CE79C2">
              <w:rPr>
                <w:rFonts w:ascii="Helvetica" w:eastAsia="Times New Roman" w:hAnsi="Helvetica" w:cs="Times New Roman"/>
                <w:b/>
                <w:bCs/>
                <w:color w:val="000000"/>
                <w:kern w:val="0"/>
                <w:sz w:val="14"/>
                <w:szCs w:val="14"/>
                <w:lang w:eastAsia="en-GB"/>
                <w14:ligatures w14:val="none"/>
              </w:rPr>
              <w:t> </w:t>
            </w:r>
          </w:p>
          <w:p w14:paraId="3162404B" w14:textId="2E848D99" w:rsidR="00CE79C2" w:rsidRPr="00CE79C2" w:rsidRDefault="00CE79C2" w:rsidP="00CE79C2">
            <w:pPr>
              <w:spacing w:after="0" w:line="240" w:lineRule="auto"/>
              <w:ind w:hanging="255"/>
              <w:jc w:val="both"/>
              <w:rPr>
                <w:rFonts w:ascii="Helvetica" w:eastAsia="Times New Roman" w:hAnsi="Helvetica" w:cs="Times New Roman"/>
                <w:color w:val="000000"/>
                <w:kern w:val="0"/>
                <w:sz w:val="14"/>
                <w:szCs w:val="14"/>
                <w:lang w:eastAsia="en-GB"/>
                <w14:ligatures w14:val="none"/>
              </w:rPr>
            </w:pPr>
            <w:r w:rsidRPr="00CE79C2">
              <w:rPr>
                <w:rFonts w:ascii="Symbol" w:eastAsia="Times New Roman" w:hAnsi="Symbol" w:cs="Times New Roman"/>
                <w:color w:val="000000"/>
                <w:kern w:val="0"/>
                <w:sz w:val="15"/>
                <w:szCs w:val="15"/>
                <w:lang w:eastAsia="en-GB"/>
                <w14:ligatures w14:val="none"/>
              </w:rPr>
              <w:t>• </w:t>
            </w:r>
            <w:r>
              <w:rPr>
                <w:rFonts w:ascii="Symbol" w:eastAsia="Times New Roman" w:hAnsi="Symbol" w:cs="Times New Roman"/>
                <w:color w:val="000000"/>
                <w:kern w:val="0"/>
                <w:sz w:val="15"/>
                <w:szCs w:val="15"/>
                <w:lang w:eastAsia="en-GB"/>
                <w14:ligatures w14:val="none"/>
              </w:rPr>
              <w:t xml:space="preserve"> </w:t>
            </w:r>
            <w:r w:rsidRPr="00CE79C2">
              <w:rPr>
                <w:rFonts w:ascii="Arial" w:eastAsia="Times New Roman" w:hAnsi="Arial" w:cs="Arial"/>
                <w:color w:val="000000"/>
                <w:kern w:val="0"/>
                <w:sz w:val="14"/>
                <w:szCs w:val="14"/>
                <w:lang w:eastAsia="en-GB"/>
                <w14:ligatures w14:val="none"/>
              </w:rPr>
              <w:t>The opportunity to question the appointed auditor about the accounting records; and</w:t>
            </w:r>
          </w:p>
          <w:p w14:paraId="21493AC4" w14:textId="575154C4" w:rsidR="00CE79C2" w:rsidRPr="00CE79C2" w:rsidRDefault="00CE79C2" w:rsidP="00CE79C2">
            <w:pPr>
              <w:spacing w:after="0" w:line="240" w:lineRule="auto"/>
              <w:ind w:hanging="270"/>
              <w:jc w:val="both"/>
              <w:rPr>
                <w:rFonts w:ascii="Helvetica" w:eastAsia="Times New Roman" w:hAnsi="Helvetica" w:cs="Times New Roman"/>
                <w:color w:val="000000"/>
                <w:kern w:val="0"/>
                <w:sz w:val="14"/>
                <w:szCs w:val="14"/>
                <w:lang w:eastAsia="en-GB"/>
                <w14:ligatures w14:val="none"/>
              </w:rPr>
            </w:pPr>
            <w:r w:rsidRPr="00CE79C2">
              <w:rPr>
                <w:rFonts w:ascii="Symbol" w:eastAsia="Times New Roman" w:hAnsi="Symbol" w:cs="Times New Roman"/>
                <w:color w:val="000000"/>
                <w:kern w:val="0"/>
                <w:sz w:val="15"/>
                <w:szCs w:val="15"/>
                <w:lang w:eastAsia="en-GB"/>
                <w14:ligatures w14:val="none"/>
              </w:rPr>
              <w:t>•</w:t>
            </w:r>
            <w:r>
              <w:rPr>
                <w:rFonts w:ascii="Symbol" w:eastAsia="Times New Roman" w:hAnsi="Symbol" w:cs="Times New Roman"/>
                <w:color w:val="000000"/>
                <w:kern w:val="0"/>
                <w:sz w:val="15"/>
                <w:szCs w:val="15"/>
                <w:lang w:eastAsia="en-GB"/>
                <w14:ligatures w14:val="none"/>
              </w:rPr>
              <w:t xml:space="preserve">  </w:t>
            </w:r>
            <w:r w:rsidRPr="00CE79C2">
              <w:rPr>
                <w:rFonts w:ascii="Symbol" w:eastAsia="Times New Roman" w:hAnsi="Symbol" w:cs="Times New Roman"/>
                <w:color w:val="000000"/>
                <w:kern w:val="0"/>
                <w:sz w:val="15"/>
                <w:szCs w:val="15"/>
                <w:lang w:eastAsia="en-GB"/>
                <w14:ligatures w14:val="none"/>
              </w:rPr>
              <w:t> </w:t>
            </w:r>
            <w:r w:rsidRPr="00CE79C2">
              <w:rPr>
                <w:rFonts w:ascii="Arial" w:eastAsia="Times New Roman" w:hAnsi="Arial" w:cs="Arial"/>
                <w:color w:val="000000"/>
                <w:kern w:val="0"/>
                <w:sz w:val="14"/>
                <w:szCs w:val="14"/>
                <w:lang w:eastAsia="en-GB"/>
                <w14:ligatures w14:val="none"/>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1160298D" w14:textId="77777777" w:rsidR="00CE79C2" w:rsidRPr="00CE79C2" w:rsidRDefault="00CE79C2" w:rsidP="00CE79C2">
            <w:pPr>
              <w:spacing w:after="0" w:line="240" w:lineRule="auto"/>
              <w:ind w:left="540"/>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3126D07A" w14:textId="77777777"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Arial" w:eastAsia="Times New Roman" w:hAnsi="Arial" w:cs="Arial"/>
                <w:color w:val="000000"/>
                <w:kern w:val="0"/>
                <w:sz w:val="14"/>
                <w:szCs w:val="14"/>
                <w:lang w:eastAsia="en-GB"/>
                <w14:ligatures w14:val="none"/>
              </w:rPr>
              <w:t>The appointed auditor can be contacted at the address in paragraph 4 below for this purpose between the above dates only.</w:t>
            </w:r>
          </w:p>
          <w:p w14:paraId="3918B263" w14:textId="77777777"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0380402F"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4. The smaller authority’s AGAR is subject to review by the appointed auditor under the provisions of the Local Audit and Accountability Act 2014, the Accounts and Audit Regulations 2015 and the NAO’s Code of Audit Practice 2024.  The appointed auditor is:</w:t>
            </w:r>
          </w:p>
          <w:p w14:paraId="6A2AF1BC" w14:textId="77777777"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0C88AF03" w14:textId="77777777" w:rsidR="00CE79C2" w:rsidRPr="00CE79C2" w:rsidRDefault="00CE79C2" w:rsidP="00CE79C2">
            <w:pPr>
              <w:spacing w:after="0" w:line="240" w:lineRule="auto"/>
              <w:ind w:left="270"/>
              <w:jc w:val="both"/>
              <w:rPr>
                <w:rFonts w:ascii="Helvetica" w:eastAsia="Times New Roman" w:hAnsi="Helvetica" w:cs="Times New Roman"/>
                <w:b/>
                <w:bCs/>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PKF Littlejohn LLP (Ref: SBA Team)</w:t>
            </w:r>
          </w:p>
          <w:p w14:paraId="72AEC746" w14:textId="77777777" w:rsidR="00CE79C2" w:rsidRPr="00CE79C2" w:rsidRDefault="00CE79C2" w:rsidP="00CE79C2">
            <w:pPr>
              <w:spacing w:after="0" w:line="240" w:lineRule="auto"/>
              <w:ind w:left="270"/>
              <w:jc w:val="both"/>
              <w:rPr>
                <w:rFonts w:ascii="Helvetica" w:eastAsia="Times New Roman" w:hAnsi="Helvetica" w:cs="Times New Roman"/>
                <w:b/>
                <w:bCs/>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30 Churchill Place</w:t>
            </w:r>
          </w:p>
          <w:p w14:paraId="361FC9AF" w14:textId="77777777" w:rsidR="00CE79C2" w:rsidRPr="00CE79C2" w:rsidRDefault="00CE79C2" w:rsidP="00CE79C2">
            <w:pPr>
              <w:spacing w:after="0" w:line="240" w:lineRule="auto"/>
              <w:ind w:left="270"/>
              <w:jc w:val="both"/>
              <w:rPr>
                <w:rFonts w:ascii="Helvetica" w:eastAsia="Times New Roman" w:hAnsi="Helvetica" w:cs="Times New Roman"/>
                <w:b/>
                <w:bCs/>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London E14 5RE</w:t>
            </w:r>
          </w:p>
          <w:p w14:paraId="7C88FEC9" w14:textId="77777777"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Arial" w:eastAsia="Times New Roman" w:hAnsi="Arial" w:cs="Arial"/>
                <w:color w:val="000000"/>
                <w:kern w:val="0"/>
                <w:sz w:val="14"/>
                <w:szCs w:val="14"/>
                <w:lang w:eastAsia="en-GB"/>
                <w14:ligatures w14:val="none"/>
              </w:rPr>
              <w:t>(</w:t>
            </w:r>
            <w:hyperlink r:id="rId5" w:history="1">
              <w:r w:rsidRPr="00CE79C2">
                <w:rPr>
                  <w:rFonts w:ascii="Arial" w:eastAsia="Times New Roman" w:hAnsi="Arial" w:cs="Arial"/>
                  <w:color w:val="0563C1"/>
                  <w:kern w:val="0"/>
                  <w:sz w:val="14"/>
                  <w:szCs w:val="14"/>
                  <w:u w:val="single"/>
                  <w:lang w:eastAsia="en-GB"/>
                  <w14:ligatures w14:val="none"/>
                </w:rPr>
                <w:t>sba@pkf-l.com</w:t>
              </w:r>
            </w:hyperlink>
            <w:r w:rsidRPr="00CE79C2">
              <w:rPr>
                <w:rFonts w:ascii="Arial" w:eastAsia="Times New Roman" w:hAnsi="Arial" w:cs="Arial"/>
                <w:color w:val="000000"/>
                <w:kern w:val="0"/>
                <w:sz w:val="14"/>
                <w:szCs w:val="14"/>
                <w:lang w:eastAsia="en-GB"/>
                <w14:ligatures w14:val="none"/>
              </w:rPr>
              <w:t>)</w:t>
            </w:r>
          </w:p>
          <w:p w14:paraId="2EA35869" w14:textId="77777777" w:rsidR="00CE79C2" w:rsidRPr="00CE79C2" w:rsidRDefault="00CE79C2" w:rsidP="00CE79C2">
            <w:pPr>
              <w:spacing w:after="0" w:line="240" w:lineRule="auto"/>
              <w:ind w:left="270"/>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4B83837E" w14:textId="2D6A5185" w:rsidR="00CE79C2" w:rsidRPr="00CE79C2" w:rsidRDefault="00CE79C2" w:rsidP="00CE79C2">
            <w:pPr>
              <w:spacing w:after="0" w:line="240" w:lineRule="auto"/>
              <w:rPr>
                <w:rFonts w:ascii="Helvetica" w:eastAsia="Times New Roman" w:hAnsi="Helvetica" w:cs="Times New Roman"/>
                <w:color w:val="000000"/>
                <w:kern w:val="0"/>
                <w:sz w:val="14"/>
                <w:szCs w:val="14"/>
                <w:lang w:eastAsia="en-GB"/>
                <w14:ligatures w14:val="none"/>
              </w:rPr>
            </w:pPr>
            <w:r w:rsidRPr="00CE79C2">
              <w:rPr>
                <w:rFonts w:ascii="Arial" w:eastAsia="Times New Roman" w:hAnsi="Arial" w:cs="Arial"/>
                <w:b/>
                <w:bCs/>
                <w:color w:val="000000"/>
                <w:kern w:val="0"/>
                <w:sz w:val="14"/>
                <w:szCs w:val="14"/>
                <w:lang w:eastAsia="en-GB"/>
                <w14:ligatures w14:val="none"/>
              </w:rPr>
              <w:t>5. This announcement is made by</w:t>
            </w:r>
            <w:r>
              <w:rPr>
                <w:rFonts w:ascii="Arial" w:eastAsia="Times New Roman" w:hAnsi="Arial" w:cs="Arial"/>
                <w:b/>
                <w:bCs/>
                <w:color w:val="000000"/>
                <w:kern w:val="0"/>
                <w:sz w:val="14"/>
                <w:szCs w:val="14"/>
                <w:lang w:eastAsia="en-GB"/>
                <w14:ligatures w14:val="none"/>
              </w:rPr>
              <w:t xml:space="preserve">: </w:t>
            </w:r>
            <w:r w:rsidRPr="00CE79C2">
              <w:rPr>
                <w:rFonts w:ascii="Arial" w:eastAsia="Times New Roman" w:hAnsi="Arial" w:cs="Arial"/>
                <w:color w:val="000000"/>
                <w:kern w:val="0"/>
                <w:sz w:val="14"/>
                <w:szCs w:val="14"/>
                <w:lang w:eastAsia="en-GB"/>
                <w14:ligatures w14:val="none"/>
              </w:rPr>
              <w:t>Mike Graham, Clerk to the Council</w:t>
            </w:r>
          </w:p>
          <w:p w14:paraId="0F586054" w14:textId="77777777" w:rsidR="00CE79C2" w:rsidRPr="00CE79C2" w:rsidRDefault="00CE79C2" w:rsidP="00CE79C2">
            <w:pPr>
              <w:spacing w:after="0" w:line="240" w:lineRule="auto"/>
              <w:jc w:val="both"/>
              <w:rPr>
                <w:rFonts w:ascii="Helvetica" w:eastAsia="Times New Roman" w:hAnsi="Helvetica" w:cs="Times New Roman"/>
                <w:b/>
                <w:bCs/>
                <w:color w:val="000000"/>
                <w:kern w:val="0"/>
                <w:sz w:val="15"/>
                <w:szCs w:val="15"/>
                <w:lang w:eastAsia="en-GB"/>
                <w14:ligatures w14:val="none"/>
              </w:rPr>
            </w:pPr>
            <w:r w:rsidRPr="00CE79C2">
              <w:rPr>
                <w:rFonts w:ascii="Helvetica" w:eastAsia="Times New Roman" w:hAnsi="Helvetica" w:cs="Times New Roman"/>
                <w:b/>
                <w:bCs/>
                <w:color w:val="000000"/>
                <w:kern w:val="0"/>
                <w:sz w:val="15"/>
                <w:szCs w:val="15"/>
                <w:lang w:eastAsia="en-GB"/>
                <w14:ligatures w14:val="none"/>
              </w:rPr>
              <w:t> </w:t>
            </w:r>
          </w:p>
        </w:tc>
        <w:tc>
          <w:tcPr>
            <w:tcW w:w="1788" w:type="dxa"/>
            <w:tcBorders>
              <w:top w:val="single" w:sz="6" w:space="0" w:color="000000"/>
              <w:left w:val="single" w:sz="6" w:space="0" w:color="000000"/>
              <w:bottom w:val="single" w:sz="6" w:space="0" w:color="000000"/>
              <w:right w:val="single" w:sz="6" w:space="0" w:color="000000"/>
            </w:tcBorders>
            <w:hideMark/>
          </w:tcPr>
          <w:p w14:paraId="4C742B0A"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1FA40523"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7265D5C5" w14:textId="77777777" w:rsidR="00CE79C2" w:rsidRPr="00CE79C2" w:rsidRDefault="00CE79C2" w:rsidP="00CE79C2">
            <w:pPr>
              <w:spacing w:after="0" w:line="240" w:lineRule="auto"/>
              <w:jc w:val="both"/>
              <w:rPr>
                <w:rFonts w:ascii="Helvetica" w:eastAsia="Times New Roman" w:hAnsi="Helvetica" w:cs="Times New Roman"/>
                <w:color w:val="000000"/>
                <w:kern w:val="0"/>
                <w:sz w:val="12"/>
                <w:szCs w:val="12"/>
                <w:lang w:eastAsia="en-GB"/>
                <w14:ligatures w14:val="none"/>
              </w:rPr>
            </w:pPr>
            <w:r w:rsidRPr="00CE79C2">
              <w:rPr>
                <w:rFonts w:ascii="Arial" w:eastAsia="Times New Roman" w:hAnsi="Arial" w:cs="Arial"/>
                <w:color w:val="000000"/>
                <w:kern w:val="0"/>
                <w:sz w:val="12"/>
                <w:szCs w:val="12"/>
                <w:lang w:eastAsia="en-GB"/>
                <w14:ligatures w14:val="none"/>
              </w:rPr>
              <w:t>(a) Insert date of placing of the notice which must be not less than 1 day before the date in (c) below</w:t>
            </w:r>
          </w:p>
          <w:p w14:paraId="47C6E066"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339B903B"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71F905D7"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79620436"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4048763E"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36ECEE48"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3A7E1E1E" w14:textId="77777777" w:rsidR="00CE79C2" w:rsidRPr="00CE79C2" w:rsidRDefault="00CE79C2" w:rsidP="00CE79C2">
            <w:pPr>
              <w:spacing w:after="0" w:line="240" w:lineRule="auto"/>
              <w:ind w:left="255"/>
              <w:jc w:val="both"/>
              <w:rPr>
                <w:rFonts w:ascii="Helvetica" w:eastAsia="Times New Roman" w:hAnsi="Helvetica" w:cs="Times New Roman"/>
                <w:color w:val="000000"/>
                <w:kern w:val="0"/>
                <w:sz w:val="14"/>
                <w:szCs w:val="14"/>
                <w:lang w:eastAsia="en-GB"/>
                <w14:ligatures w14:val="none"/>
              </w:rPr>
            </w:pPr>
            <w:r w:rsidRPr="00CE79C2">
              <w:rPr>
                <w:rFonts w:ascii="Helvetica" w:eastAsia="Times New Roman" w:hAnsi="Helvetica" w:cs="Times New Roman"/>
                <w:color w:val="000000"/>
                <w:kern w:val="0"/>
                <w:sz w:val="14"/>
                <w:szCs w:val="14"/>
                <w:lang w:eastAsia="en-GB"/>
                <w14:ligatures w14:val="none"/>
              </w:rPr>
              <w:t> </w:t>
            </w:r>
          </w:p>
          <w:p w14:paraId="13563633" w14:textId="77777777" w:rsidR="00CE79C2" w:rsidRPr="00CE79C2" w:rsidRDefault="00CE79C2" w:rsidP="00CE79C2">
            <w:pPr>
              <w:spacing w:after="0" w:line="240" w:lineRule="auto"/>
              <w:jc w:val="both"/>
              <w:rPr>
                <w:rFonts w:ascii="Helvetica" w:eastAsia="Times New Roman" w:hAnsi="Helvetica" w:cs="Times New Roman"/>
                <w:color w:val="000000"/>
                <w:kern w:val="0"/>
                <w:sz w:val="12"/>
                <w:szCs w:val="12"/>
                <w:lang w:eastAsia="en-GB"/>
                <w14:ligatures w14:val="none"/>
              </w:rPr>
            </w:pPr>
            <w:r w:rsidRPr="00CE79C2">
              <w:rPr>
                <w:rFonts w:ascii="Helvetica" w:eastAsia="Times New Roman" w:hAnsi="Helvetica" w:cs="Times New Roman"/>
                <w:color w:val="000000"/>
                <w:kern w:val="0"/>
                <w:sz w:val="12"/>
                <w:szCs w:val="12"/>
                <w:lang w:eastAsia="en-GB"/>
                <w14:ligatures w14:val="none"/>
              </w:rPr>
              <w:t> </w:t>
            </w:r>
          </w:p>
          <w:p w14:paraId="6D69F913" w14:textId="77777777" w:rsidR="00CE79C2" w:rsidRPr="00CE79C2" w:rsidRDefault="00CE79C2" w:rsidP="00CE79C2">
            <w:pPr>
              <w:spacing w:after="0" w:line="240" w:lineRule="auto"/>
              <w:jc w:val="both"/>
              <w:rPr>
                <w:rFonts w:ascii="Helvetica" w:eastAsia="Times New Roman" w:hAnsi="Helvetica" w:cs="Times New Roman"/>
                <w:color w:val="000000"/>
                <w:kern w:val="0"/>
                <w:sz w:val="12"/>
                <w:szCs w:val="12"/>
                <w:lang w:eastAsia="en-GB"/>
                <w14:ligatures w14:val="none"/>
              </w:rPr>
            </w:pPr>
            <w:r w:rsidRPr="00CE79C2">
              <w:rPr>
                <w:rFonts w:ascii="Helvetica" w:eastAsia="Times New Roman" w:hAnsi="Helvetica" w:cs="Times New Roman"/>
                <w:color w:val="000000"/>
                <w:kern w:val="0"/>
                <w:sz w:val="12"/>
                <w:szCs w:val="12"/>
                <w:lang w:eastAsia="en-GB"/>
                <w14:ligatures w14:val="none"/>
              </w:rPr>
              <w:t> </w:t>
            </w:r>
          </w:p>
          <w:p w14:paraId="158530BC" w14:textId="77777777" w:rsidR="00CE79C2" w:rsidRPr="00CE79C2" w:rsidRDefault="00CE79C2" w:rsidP="00CE79C2">
            <w:pPr>
              <w:spacing w:after="0" w:line="240" w:lineRule="auto"/>
              <w:jc w:val="both"/>
              <w:rPr>
                <w:rFonts w:ascii="Helvetica" w:eastAsia="Times New Roman" w:hAnsi="Helvetica" w:cs="Times New Roman"/>
                <w:color w:val="000000"/>
                <w:kern w:val="0"/>
                <w:sz w:val="12"/>
                <w:szCs w:val="12"/>
                <w:lang w:eastAsia="en-GB"/>
                <w14:ligatures w14:val="none"/>
              </w:rPr>
            </w:pPr>
            <w:r w:rsidRPr="00CE79C2">
              <w:rPr>
                <w:rFonts w:ascii="Helvetica" w:eastAsia="Times New Roman" w:hAnsi="Helvetica" w:cs="Times New Roman"/>
                <w:color w:val="000000"/>
                <w:kern w:val="0"/>
                <w:sz w:val="12"/>
                <w:szCs w:val="12"/>
                <w:lang w:eastAsia="en-GB"/>
                <w14:ligatures w14:val="none"/>
              </w:rPr>
              <w:t> </w:t>
            </w:r>
          </w:p>
          <w:p w14:paraId="31AB6641" w14:textId="77777777" w:rsidR="00CE79C2" w:rsidRPr="00CE79C2" w:rsidRDefault="00CE79C2" w:rsidP="00CE79C2">
            <w:pPr>
              <w:spacing w:after="0" w:line="240" w:lineRule="auto"/>
              <w:jc w:val="both"/>
              <w:rPr>
                <w:rFonts w:ascii="Helvetica" w:eastAsia="Times New Roman" w:hAnsi="Helvetica" w:cs="Times New Roman"/>
                <w:color w:val="000000"/>
                <w:kern w:val="0"/>
                <w:sz w:val="12"/>
                <w:szCs w:val="12"/>
                <w:lang w:eastAsia="en-GB"/>
                <w14:ligatures w14:val="none"/>
              </w:rPr>
            </w:pPr>
            <w:r w:rsidRPr="00CE79C2">
              <w:rPr>
                <w:rFonts w:ascii="Arial" w:eastAsia="Times New Roman" w:hAnsi="Arial" w:cs="Arial"/>
                <w:color w:val="000000"/>
                <w:kern w:val="0"/>
                <w:sz w:val="12"/>
                <w:szCs w:val="12"/>
                <w:lang w:eastAsia="en-GB"/>
                <w14:ligatures w14:val="none"/>
              </w:rPr>
              <w:t>(b) Insert name, position and address/telephone number/ email address, as appropriate, of the Clerk or other person to which any person may apply to inspect the accounts</w:t>
            </w:r>
          </w:p>
          <w:p w14:paraId="177E89CE" w14:textId="77777777" w:rsidR="00CE79C2" w:rsidRPr="00CE79C2" w:rsidRDefault="00CE79C2" w:rsidP="00CE79C2">
            <w:pPr>
              <w:spacing w:after="0" w:line="240" w:lineRule="auto"/>
              <w:ind w:left="255"/>
              <w:jc w:val="both"/>
              <w:rPr>
                <w:rFonts w:ascii="Helvetica" w:eastAsia="Times New Roman" w:hAnsi="Helvetica" w:cs="Times New Roman"/>
                <w:color w:val="000000"/>
                <w:kern w:val="0"/>
                <w:sz w:val="12"/>
                <w:szCs w:val="12"/>
                <w:lang w:eastAsia="en-GB"/>
                <w14:ligatures w14:val="none"/>
              </w:rPr>
            </w:pPr>
            <w:r w:rsidRPr="00CE79C2">
              <w:rPr>
                <w:rFonts w:ascii="Helvetica" w:eastAsia="Times New Roman" w:hAnsi="Helvetica" w:cs="Times New Roman"/>
                <w:color w:val="000000"/>
                <w:kern w:val="0"/>
                <w:sz w:val="12"/>
                <w:szCs w:val="12"/>
                <w:lang w:eastAsia="en-GB"/>
                <w14:ligatures w14:val="none"/>
              </w:rPr>
              <w:t> </w:t>
            </w:r>
          </w:p>
          <w:p w14:paraId="6C797488" w14:textId="77777777" w:rsidR="00CE79C2" w:rsidRPr="00CE79C2" w:rsidRDefault="00CE79C2" w:rsidP="00CE79C2">
            <w:pPr>
              <w:spacing w:after="0" w:line="240" w:lineRule="auto"/>
              <w:jc w:val="both"/>
              <w:rPr>
                <w:rFonts w:ascii="Helvetica" w:eastAsia="Times New Roman" w:hAnsi="Helvetica" w:cs="Times New Roman"/>
                <w:color w:val="000000"/>
                <w:kern w:val="0"/>
                <w:sz w:val="12"/>
                <w:szCs w:val="12"/>
                <w:lang w:eastAsia="en-GB"/>
                <w14:ligatures w14:val="none"/>
              </w:rPr>
            </w:pPr>
            <w:r w:rsidRPr="00CE79C2">
              <w:rPr>
                <w:rFonts w:ascii="Arial" w:eastAsia="Times New Roman" w:hAnsi="Arial" w:cs="Arial"/>
                <w:color w:val="000000"/>
                <w:kern w:val="0"/>
                <w:sz w:val="12"/>
                <w:szCs w:val="12"/>
                <w:lang w:eastAsia="en-GB"/>
                <w14:ligatures w14:val="none"/>
              </w:rPr>
              <w:t>(c) Insert date, which must be at least 1 day after the date of announcement in (a) above and exactly 30 working days before the date appointed in (d) below</w:t>
            </w:r>
          </w:p>
          <w:p w14:paraId="0A78774D" w14:textId="77777777" w:rsidR="00CE79C2" w:rsidRPr="00CE79C2" w:rsidRDefault="00CE79C2" w:rsidP="00CE79C2">
            <w:pPr>
              <w:spacing w:after="0" w:line="240" w:lineRule="auto"/>
              <w:ind w:left="255"/>
              <w:jc w:val="both"/>
              <w:rPr>
                <w:rFonts w:ascii="Helvetica" w:eastAsia="Times New Roman" w:hAnsi="Helvetica" w:cs="Times New Roman"/>
                <w:color w:val="000000"/>
                <w:kern w:val="0"/>
                <w:sz w:val="11"/>
                <w:szCs w:val="11"/>
                <w:lang w:eastAsia="en-GB"/>
                <w14:ligatures w14:val="none"/>
              </w:rPr>
            </w:pPr>
            <w:r w:rsidRPr="00CE79C2">
              <w:rPr>
                <w:rFonts w:ascii="Helvetica" w:eastAsia="Times New Roman" w:hAnsi="Helvetica" w:cs="Times New Roman"/>
                <w:color w:val="000000"/>
                <w:kern w:val="0"/>
                <w:sz w:val="11"/>
                <w:szCs w:val="11"/>
                <w:lang w:eastAsia="en-GB"/>
                <w14:ligatures w14:val="none"/>
              </w:rPr>
              <w:t> </w:t>
            </w:r>
          </w:p>
          <w:p w14:paraId="4A857C0B" w14:textId="77777777" w:rsidR="00CE79C2" w:rsidRPr="00CE79C2" w:rsidRDefault="00CE79C2" w:rsidP="00CE79C2">
            <w:pPr>
              <w:spacing w:after="0" w:line="240" w:lineRule="auto"/>
              <w:jc w:val="both"/>
              <w:rPr>
                <w:rFonts w:ascii="Helvetica" w:eastAsia="Times New Roman" w:hAnsi="Helvetica" w:cs="Times New Roman"/>
                <w:color w:val="000000"/>
                <w:kern w:val="0"/>
                <w:sz w:val="12"/>
                <w:szCs w:val="12"/>
                <w:lang w:eastAsia="en-GB"/>
                <w14:ligatures w14:val="none"/>
              </w:rPr>
            </w:pPr>
            <w:r w:rsidRPr="00CE79C2">
              <w:rPr>
                <w:rFonts w:ascii="Arial" w:eastAsia="Times New Roman" w:hAnsi="Arial" w:cs="Arial"/>
                <w:color w:val="000000"/>
                <w:kern w:val="0"/>
                <w:sz w:val="12"/>
                <w:szCs w:val="12"/>
                <w:lang w:eastAsia="en-GB"/>
                <w14:ligatures w14:val="none"/>
              </w:rPr>
              <w:t xml:space="preserve">(d) The inspection period between (c) and (d) must be 30 working </w:t>
            </w:r>
            <w:proofErr w:type="spellStart"/>
            <w:r w:rsidRPr="00CE79C2">
              <w:rPr>
                <w:rFonts w:ascii="Arial" w:eastAsia="Times New Roman" w:hAnsi="Arial" w:cs="Arial"/>
                <w:color w:val="000000"/>
                <w:kern w:val="0"/>
                <w:sz w:val="12"/>
                <w:szCs w:val="12"/>
                <w:lang w:eastAsia="en-GB"/>
                <w14:ligatures w14:val="none"/>
              </w:rPr>
              <w:t>daysinclusive</w:t>
            </w:r>
            <w:proofErr w:type="spellEnd"/>
            <w:r w:rsidRPr="00CE79C2">
              <w:rPr>
                <w:rFonts w:ascii="Arial" w:eastAsia="Times New Roman" w:hAnsi="Arial" w:cs="Arial"/>
                <w:color w:val="000000"/>
                <w:kern w:val="0"/>
                <w:sz w:val="12"/>
                <w:szCs w:val="12"/>
                <w:lang w:eastAsia="en-GB"/>
                <w14:ligatures w14:val="none"/>
              </w:rPr>
              <w:t> and must</w:t>
            </w:r>
          </w:p>
        </w:tc>
      </w:tr>
      <w:tr w:rsidR="00CE79C2" w:rsidRPr="00CE79C2" w14:paraId="7238B532" w14:textId="77777777" w:rsidTr="00CE79C2">
        <w:tc>
          <w:tcPr>
            <w:tcW w:w="7372" w:type="dxa"/>
            <w:tcBorders>
              <w:top w:val="single" w:sz="6" w:space="0" w:color="000000"/>
              <w:left w:val="single" w:sz="6" w:space="0" w:color="000000"/>
              <w:bottom w:val="single" w:sz="6" w:space="0" w:color="000000"/>
              <w:right w:val="single" w:sz="6" w:space="0" w:color="000000"/>
            </w:tcBorders>
          </w:tcPr>
          <w:p w14:paraId="68E3D1B7" w14:textId="77777777" w:rsidR="00CE79C2" w:rsidRPr="00CE79C2" w:rsidRDefault="00CE79C2" w:rsidP="00CE79C2">
            <w:pPr>
              <w:spacing w:after="0" w:line="240" w:lineRule="auto"/>
              <w:jc w:val="both"/>
              <w:rPr>
                <w:rFonts w:ascii="Helvetica" w:eastAsia="Times New Roman" w:hAnsi="Helvetica" w:cs="Times New Roman"/>
                <w:b/>
                <w:bCs/>
                <w:color w:val="000000"/>
                <w:kern w:val="0"/>
                <w:sz w:val="14"/>
                <w:szCs w:val="14"/>
                <w:lang w:eastAsia="en-GB"/>
                <w14:ligatures w14:val="none"/>
              </w:rPr>
            </w:pPr>
          </w:p>
        </w:tc>
        <w:tc>
          <w:tcPr>
            <w:tcW w:w="1788" w:type="dxa"/>
            <w:tcBorders>
              <w:top w:val="single" w:sz="6" w:space="0" w:color="000000"/>
              <w:left w:val="single" w:sz="6" w:space="0" w:color="000000"/>
              <w:bottom w:val="single" w:sz="6" w:space="0" w:color="000000"/>
              <w:right w:val="single" w:sz="6" w:space="0" w:color="000000"/>
            </w:tcBorders>
          </w:tcPr>
          <w:p w14:paraId="06F14D8C" w14:textId="77777777" w:rsidR="00CE79C2" w:rsidRPr="00CE79C2" w:rsidRDefault="00CE79C2" w:rsidP="00CE79C2">
            <w:pPr>
              <w:spacing w:after="0" w:line="240" w:lineRule="auto"/>
              <w:jc w:val="both"/>
              <w:rPr>
                <w:rFonts w:ascii="Helvetica" w:eastAsia="Times New Roman" w:hAnsi="Helvetica" w:cs="Times New Roman"/>
                <w:color w:val="000000"/>
                <w:kern w:val="0"/>
                <w:sz w:val="14"/>
                <w:szCs w:val="14"/>
                <w:lang w:eastAsia="en-GB"/>
                <w14:ligatures w14:val="none"/>
              </w:rPr>
            </w:pPr>
          </w:p>
        </w:tc>
      </w:tr>
    </w:tbl>
    <w:p w14:paraId="6463BB1E" w14:textId="77777777" w:rsidR="00CE79C2" w:rsidRDefault="00CE79C2"/>
    <w:sectPr w:rsidR="00CE7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C2"/>
    <w:rsid w:val="0045032B"/>
    <w:rsid w:val="00570904"/>
    <w:rsid w:val="00CE79C2"/>
    <w:rsid w:val="00FF2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EA9F6"/>
  <w15:chartTrackingRefBased/>
  <w15:docId w15:val="{621D2B16-9F84-DE4A-A273-756168D8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9C2"/>
    <w:rPr>
      <w:rFonts w:eastAsiaTheme="majorEastAsia" w:cstheme="majorBidi"/>
      <w:color w:val="272727" w:themeColor="text1" w:themeTint="D8"/>
    </w:rPr>
  </w:style>
  <w:style w:type="paragraph" w:styleId="Title">
    <w:name w:val="Title"/>
    <w:basedOn w:val="Normal"/>
    <w:next w:val="Normal"/>
    <w:link w:val="TitleChar"/>
    <w:uiPriority w:val="10"/>
    <w:qFormat/>
    <w:rsid w:val="00CE7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9C2"/>
    <w:pPr>
      <w:spacing w:before="160"/>
      <w:jc w:val="center"/>
    </w:pPr>
    <w:rPr>
      <w:i/>
      <w:iCs/>
      <w:color w:val="404040" w:themeColor="text1" w:themeTint="BF"/>
    </w:rPr>
  </w:style>
  <w:style w:type="character" w:customStyle="1" w:styleId="QuoteChar">
    <w:name w:val="Quote Char"/>
    <w:basedOn w:val="DefaultParagraphFont"/>
    <w:link w:val="Quote"/>
    <w:uiPriority w:val="29"/>
    <w:rsid w:val="00CE79C2"/>
    <w:rPr>
      <w:i/>
      <w:iCs/>
      <w:color w:val="404040" w:themeColor="text1" w:themeTint="BF"/>
    </w:rPr>
  </w:style>
  <w:style w:type="paragraph" w:styleId="ListParagraph">
    <w:name w:val="List Paragraph"/>
    <w:basedOn w:val="Normal"/>
    <w:uiPriority w:val="34"/>
    <w:qFormat/>
    <w:rsid w:val="00CE79C2"/>
    <w:pPr>
      <w:ind w:left="720"/>
      <w:contextualSpacing/>
    </w:pPr>
  </w:style>
  <w:style w:type="character" w:styleId="IntenseEmphasis">
    <w:name w:val="Intense Emphasis"/>
    <w:basedOn w:val="DefaultParagraphFont"/>
    <w:uiPriority w:val="21"/>
    <w:qFormat/>
    <w:rsid w:val="00CE79C2"/>
    <w:rPr>
      <w:i/>
      <w:iCs/>
      <w:color w:val="0F4761" w:themeColor="accent1" w:themeShade="BF"/>
    </w:rPr>
  </w:style>
  <w:style w:type="paragraph" w:styleId="IntenseQuote">
    <w:name w:val="Intense Quote"/>
    <w:basedOn w:val="Normal"/>
    <w:next w:val="Normal"/>
    <w:link w:val="IntenseQuoteChar"/>
    <w:uiPriority w:val="30"/>
    <w:qFormat/>
    <w:rsid w:val="00CE7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9C2"/>
    <w:rPr>
      <w:i/>
      <w:iCs/>
      <w:color w:val="0F4761" w:themeColor="accent1" w:themeShade="BF"/>
    </w:rPr>
  </w:style>
  <w:style w:type="character" w:styleId="IntenseReference">
    <w:name w:val="Intense Reference"/>
    <w:basedOn w:val="DefaultParagraphFont"/>
    <w:uiPriority w:val="32"/>
    <w:qFormat/>
    <w:rsid w:val="00CE79C2"/>
    <w:rPr>
      <w:b/>
      <w:bCs/>
      <w:smallCaps/>
      <w:color w:val="0F4761" w:themeColor="accent1" w:themeShade="BF"/>
      <w:spacing w:val="5"/>
    </w:rPr>
  </w:style>
  <w:style w:type="paragraph" w:customStyle="1" w:styleId="s18">
    <w:name w:val="s18"/>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6">
    <w:name w:val="s16"/>
    <w:basedOn w:val="DefaultParagraphFont"/>
    <w:rsid w:val="00CE79C2"/>
  </w:style>
  <w:style w:type="character" w:customStyle="1" w:styleId="s17">
    <w:name w:val="s17"/>
    <w:basedOn w:val="DefaultParagraphFont"/>
    <w:rsid w:val="00CE79C2"/>
  </w:style>
  <w:style w:type="paragraph" w:customStyle="1" w:styleId="s19">
    <w:name w:val="s19"/>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21">
    <w:name w:val="s21"/>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0">
    <w:name w:val="s20"/>
    <w:basedOn w:val="DefaultParagraphFont"/>
    <w:rsid w:val="00CE79C2"/>
  </w:style>
  <w:style w:type="character" w:customStyle="1" w:styleId="s2">
    <w:name w:val="s2"/>
    <w:basedOn w:val="DefaultParagraphFont"/>
    <w:rsid w:val="00CE79C2"/>
  </w:style>
  <w:style w:type="paragraph" w:customStyle="1" w:styleId="s7">
    <w:name w:val="s7"/>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23">
    <w:name w:val="s23"/>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24">
    <w:name w:val="s24"/>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5">
    <w:name w:val="s5"/>
    <w:basedOn w:val="DefaultParagraphFont"/>
    <w:rsid w:val="00CE79C2"/>
  </w:style>
  <w:style w:type="paragraph" w:customStyle="1" w:styleId="s25">
    <w:name w:val="s25"/>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28">
    <w:name w:val="s28"/>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6">
    <w:name w:val="s26"/>
    <w:basedOn w:val="DefaultParagraphFont"/>
    <w:rsid w:val="00CE79C2"/>
  </w:style>
  <w:style w:type="character" w:customStyle="1" w:styleId="s27">
    <w:name w:val="s27"/>
    <w:basedOn w:val="DefaultParagraphFont"/>
    <w:rsid w:val="00CE79C2"/>
  </w:style>
  <w:style w:type="paragraph" w:customStyle="1" w:styleId="s29">
    <w:name w:val="s29"/>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30">
    <w:name w:val="s30"/>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31">
    <w:name w:val="s31"/>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2">
    <w:name w:val="s32"/>
    <w:basedOn w:val="DefaultParagraphFont"/>
    <w:rsid w:val="00CE79C2"/>
  </w:style>
  <w:style w:type="character" w:customStyle="1" w:styleId="s34">
    <w:name w:val="s34"/>
    <w:basedOn w:val="DefaultParagraphFont"/>
    <w:rsid w:val="00CE79C2"/>
  </w:style>
  <w:style w:type="paragraph" w:customStyle="1" w:styleId="s36">
    <w:name w:val="s36"/>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37">
    <w:name w:val="s37"/>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39">
    <w:name w:val="s39"/>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8">
    <w:name w:val="s38"/>
    <w:basedOn w:val="DefaultParagraphFont"/>
    <w:rsid w:val="00CE79C2"/>
  </w:style>
  <w:style w:type="paragraph" w:customStyle="1" w:styleId="s42">
    <w:name w:val="s42"/>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40">
    <w:name w:val="s40"/>
    <w:basedOn w:val="DefaultParagraphFont"/>
    <w:rsid w:val="00CE79C2"/>
  </w:style>
  <w:style w:type="character" w:customStyle="1" w:styleId="s41">
    <w:name w:val="s41"/>
    <w:basedOn w:val="DefaultParagraphFont"/>
    <w:rsid w:val="00CE79C2"/>
  </w:style>
  <w:style w:type="paragraph" w:customStyle="1" w:styleId="s43">
    <w:name w:val="s43"/>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4">
    <w:name w:val="s4"/>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45">
    <w:name w:val="s45"/>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44">
    <w:name w:val="s44"/>
    <w:basedOn w:val="DefaultParagraphFont"/>
    <w:rsid w:val="00CE79C2"/>
  </w:style>
  <w:style w:type="paragraph" w:customStyle="1" w:styleId="s46">
    <w:name w:val="s46"/>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47">
    <w:name w:val="s47"/>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48">
    <w:name w:val="s48"/>
    <w:basedOn w:val="Normal"/>
    <w:rsid w:val="00CE79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E79C2"/>
    <w:rPr>
      <w:color w:val="467886" w:themeColor="hyperlink"/>
      <w:u w:val="single"/>
    </w:rPr>
  </w:style>
  <w:style w:type="character" w:styleId="UnresolvedMention">
    <w:name w:val="Unresolved Mention"/>
    <w:basedOn w:val="DefaultParagraphFont"/>
    <w:uiPriority w:val="99"/>
    <w:semiHidden/>
    <w:unhideWhenUsed/>
    <w:rsid w:val="00CE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hyperlink" Target="mailto:clerk@samlesburyandcuerdale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466</Words>
  <Characters>2370</Characters>
  <Application>Microsoft Office Word</Application>
  <DocSecurity>0</DocSecurity>
  <Lines>88</Lines>
  <Paragraphs>29</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Graham</dc:creator>
  <cp:keywords/>
  <dc:description/>
  <cp:lastModifiedBy>Tracey Graham</cp:lastModifiedBy>
  <cp:revision>1</cp:revision>
  <dcterms:created xsi:type="dcterms:W3CDTF">2026-03-25T11:01:00Z</dcterms:created>
  <dcterms:modified xsi:type="dcterms:W3CDTF">2026-03-25T11:11:00Z</dcterms:modified>
</cp:coreProperties>
</file>